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01</w:t>
      </w:r>
      <w:r>
        <w:t xml:space="preserve"> </w:t>
      </w:r>
      <w:r>
        <w:t xml:space="preserve">·</w:t>
      </w:r>
      <w:r>
        <w:t xml:space="preserve"> </w:t>
      </w:r>
      <w:r>
        <w:t xml:space="preserve">Indications</w:t>
      </w:r>
    </w:p>
    <w:bookmarkStart w:id="31" w:name="indications"/>
    <w:p>
      <w:pPr>
        <w:pStyle w:val="Titre1"/>
      </w:pPr>
      <w:r>
        <w:t xml:space="preserve">01 · Indications</w:t>
      </w:r>
    </w:p>
    <w:p>
      <w:pPr>
        <w:pStyle w:val="FirstParagraph"/>
      </w:pPr>
      <w:r>
        <w:t xml:space="preserve">Le Jeu de Rôle d’Aventures Fantastiques est proche d’une nouvelle</w:t>
      </w:r>
      <w:r>
        <w:t xml:space="preserve"> </w:t>
      </w:r>
      <w:r>
        <w:t xml:space="preserve">vécue, dans laquelle les joueurs seraient les personnages principaux.</w:t>
      </w:r>
      <w:r>
        <w:t xml:space="preserve"> </w:t>
      </w:r>
      <w:r>
        <w:t xml:space="preserve">Tous s’unissent pour écrire une histoire qui ne manque jamais de</w:t>
      </w:r>
      <w:r>
        <w:t xml:space="preserve"> </w:t>
      </w:r>
      <w:r>
        <w:t xml:space="preserve">péripéties. Ils concourent à créer un nouveau pays et d’étranges</w:t>
      </w:r>
      <w:r>
        <w:t xml:space="preserve"> </w:t>
      </w:r>
      <w:r>
        <w:t xml:space="preserve">nouveaux contes.</w:t>
      </w:r>
    </w:p>
    <w:p>
      <w:pPr>
        <w:pStyle w:val="Corpsdetexte"/>
      </w:pPr>
      <w:r>
        <w:t xml:space="preserve">Ce produit de la gamme est conçu comme une aide pour le Maître de Jeu</w:t>
      </w:r>
      <w:r>
        <w:t xml:space="preserve"> </w:t>
      </w:r>
      <w:r>
        <w:t xml:space="preserve">qui désirerait faire jouer des scénarios ou des campagnes situés dans</w:t>
      </w:r>
      <w:r>
        <w:t xml:space="preserve"> </w:t>
      </w:r>
      <w:r>
        <w:t xml:space="preserve">les Terres du Milieu de J.R.R. Tolkien. Les modules d’aventures sont des</w:t>
      </w:r>
      <w:r>
        <w:t xml:space="preserve"> </w:t>
      </w:r>
      <w:r>
        <w:t xml:space="preserve">études complètes et prêtes à jouer sur des régions très précises, et</w:t>
      </w:r>
      <w:r>
        <w:t xml:space="preserve"> </w:t>
      </w:r>
      <w:r>
        <w:t xml:space="preserve">sont prévus pour être utilisés avec un minimum de travail additionnel.</w:t>
      </w:r>
      <w:r>
        <w:t xml:space="preserve"> </w:t>
      </w:r>
      <w:r>
        <w:t xml:space="preserve">Chacun d’eux fournit des informations chiffrées fondées sur les systèmes</w:t>
      </w:r>
      <w:r>
        <w:t xml:space="preserve"> </w:t>
      </w:r>
      <w:r>
        <w:t xml:space="preserve">d’aventures fantastiques du Jeu de Rôles des Terres du Milieu (JRTM) et</w:t>
      </w:r>
      <w:r>
        <w:t xml:space="preserve"> </w:t>
      </w:r>
      <w:r>
        <w:t xml:space="preserve">de Rolemaster (RM) - il s’agit d’un système de jeu plus complexe que le</w:t>
      </w:r>
      <w:r>
        <w:t xml:space="preserve"> </w:t>
      </w:r>
      <w:r>
        <w:t xml:space="preserve">JRTM et non encore traduit en français. Les modules sont toutefois</w:t>
      </w:r>
      <w:r>
        <w:t xml:space="preserve"> </w:t>
      </w:r>
      <w:r>
        <w:t xml:space="preserve">adaptables à la majorité des principaux jeux de rôle. Il faut souligner</w:t>
      </w:r>
      <w:r>
        <w:t xml:space="preserve"> </w:t>
      </w:r>
      <w:r>
        <w:t xml:space="preserve">que les conseils donnés ne sont pas absolus, mais doivent être des aides</w:t>
      </w:r>
      <w:r>
        <w:t xml:space="preserve"> </w:t>
      </w:r>
      <w:r>
        <w:t xml:space="preserve">à votre créativité.</w:t>
      </w:r>
    </w:p>
    <w:bookmarkStart w:id="20" w:name="lœuvre-du-professeur-tolkien"/>
    <w:p>
      <w:pPr>
        <w:pStyle w:val="Titre2"/>
      </w:pPr>
      <w:r>
        <w:t xml:space="preserve">L’œuvre du Professeur Tolkien</w:t>
      </w:r>
    </w:p>
    <w:p>
      <w:pPr>
        <w:pStyle w:val="FirstParagraph"/>
      </w:pPr>
      <w:r>
        <w:t xml:space="preserve">Chaque module est le résultat d’une recherche approfondie et essaie</w:t>
      </w:r>
      <w:r>
        <w:t xml:space="preserve"> </w:t>
      </w:r>
      <w:r>
        <w:t xml:space="preserve">de présenter les fameux modèles associés à l’œuvre de Tolkien. Des</w:t>
      </w:r>
      <w:r>
        <w:t xml:space="preserve"> </w:t>
      </w:r>
      <w:r>
        <w:t xml:space="preserve">données rationnelles de linguistique, de culture et de géologie sont</w:t>
      </w:r>
      <w:r>
        <w:t xml:space="preserve"> </w:t>
      </w:r>
      <w:r>
        <w:t xml:space="preserve">utilisées. Les éléments d’interprétation n’ont été intégrés qu’avec de</w:t>
      </w:r>
      <w:r>
        <w:t xml:space="preserve"> </w:t>
      </w:r>
      <w:r>
        <w:t xml:space="preserve">grandes précautions et uniquement lorsqu’ils entraient dans des motifs</w:t>
      </w:r>
      <w:r>
        <w:t xml:space="preserve"> </w:t>
      </w:r>
      <w:r>
        <w:t xml:space="preserve">et des schémas préexistants. I.C.E. ne prétend pas que son</w:t>
      </w:r>
      <w:r>
        <w:t xml:space="preserve"> </w:t>
      </w:r>
      <w:r>
        <w:t xml:space="preserve">interprétation soit la seule ou la meilleure possible ; nous espérons</w:t>
      </w:r>
      <w:r>
        <w:t xml:space="preserve"> </w:t>
      </w:r>
      <w:r>
        <w:t xml:space="preserve">plutôt donner au lecteur l’impulsion de la procédure créatrice et</w:t>
      </w:r>
      <w:r>
        <w:t xml:space="preserve"> </w:t>
      </w:r>
      <w:r>
        <w:t xml:space="preserve">l’atmosphère de la région concernée.</w:t>
      </w:r>
    </w:p>
    <w:p>
      <w:pPr>
        <w:pStyle w:val="Corpsdetexte"/>
      </w:pPr>
      <w:r>
        <w:t xml:space="preserve">Souvenez-vous que les sources d’information sont en dernier ressort</w:t>
      </w:r>
      <w:r>
        <w:t xml:space="preserve"> </w:t>
      </w:r>
      <w:r>
        <w:t xml:space="preserve">les ouvrages du Professeur J.R.R. Tolkien. Les publications posthumes,</w:t>
      </w:r>
      <w:r>
        <w:t xml:space="preserve"> </w:t>
      </w:r>
      <w:r>
        <w:t xml:space="preserve">éditées par les soins de son fils Christopher, apportent un éclairage</w:t>
      </w:r>
      <w:r>
        <w:t xml:space="preserve"> </w:t>
      </w:r>
      <w:r>
        <w:t xml:space="preserve">supplémentaire sur le monde des Terres du Milieu. Ces modules sont</w:t>
      </w:r>
      <w:r>
        <w:t xml:space="preserve"> </w:t>
      </w:r>
      <w:r>
        <w:t xml:space="preserve">dérivés de « Bilbo le Hobbit » et « Le Seigneur des Anneaux » ; c’est</w:t>
      </w:r>
      <w:r>
        <w:t xml:space="preserve"> </w:t>
      </w:r>
      <w:r>
        <w:t xml:space="preserve">ainsi qu’ils ont été conçus et donc aucune contradiction ne doit</w:t>
      </w:r>
      <w:r>
        <w:t xml:space="preserve"> </w:t>
      </w:r>
      <w:r>
        <w:t xml:space="preserve">apparaître avec une quelconque des autres sources.</w:t>
      </w:r>
    </w:p>
    <w:bookmarkEnd w:id="20"/>
    <w:bookmarkStart w:id="21" w:name="définitions"/>
    <w:p>
      <w:pPr>
        <w:pStyle w:val="Titre2"/>
      </w:pPr>
      <w:r>
        <w:t xml:space="preserve">Définitions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Avari</w:t>
      </w:r>
      <w:r>
        <w:t xml:space="preserve"> </w:t>
      </w:r>
      <w:r>
        <w:t xml:space="preserve">(Q. «</w:t>
      </w:r>
      <w:r>
        <w:t xml:space="preserve"> </w:t>
      </w:r>
      <w:r>
        <w:rPr>
          <w:iCs/>
          <w:i/>
        </w:rPr>
        <w:t xml:space="preserve">Ceux du refus</w:t>
      </w:r>
      <w:r>
        <w:t xml:space="preserve"> </w:t>
      </w:r>
      <w:r>
        <w:t xml:space="preserve">») : Elfes qui</w:t>
      </w:r>
      <w:r>
        <w:t xml:space="preserve"> </w:t>
      </w:r>
      <w:r>
        <w:t xml:space="preserve">n’entreprirent pas le Grand Voyage (voir chapitre 4).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Bruinen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Vifflot</w:t>
      </w:r>
      <w:r>
        <w:t xml:space="preserve"> </w:t>
      </w:r>
      <w:r>
        <w:t xml:space="preserve">») : Rivière</w:t>
      </w:r>
      <w:r>
        <w:t xml:space="preserve"> </w:t>
      </w:r>
      <w:r>
        <w:t xml:space="preserve">traversant l’Eriador et marquant la frontière Nord de l’Eregion. En</w:t>
      </w:r>
      <w:r>
        <w:t xml:space="preserve"> </w:t>
      </w:r>
      <w:r>
        <w:t xml:space="preserve">amont de Tharbad, elle rejoint la Mitheithel pour former le</w:t>
      </w:r>
      <w:r>
        <w:t xml:space="preserve"> </w:t>
      </w:r>
      <w:r>
        <w:t xml:space="preserve">Gwathló.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Cirith Caradhras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Col du Rubicorne</w:t>
      </w:r>
      <w:r>
        <w:t xml:space="preserve"> </w:t>
      </w:r>
      <w:r>
        <w:t xml:space="preserve">»</w:t>
      </w:r>
      <w:r>
        <w:t xml:space="preserve"> </w:t>
      </w:r>
      <w:r>
        <w:t xml:space="preserve">ou «</w:t>
      </w:r>
      <w:r>
        <w:t xml:space="preserve"> </w:t>
      </w:r>
      <w:r>
        <w:rPr>
          <w:iCs/>
          <w:i/>
        </w:rPr>
        <w:t xml:space="preserve">Porte du Rubicorne</w:t>
      </w:r>
      <w:r>
        <w:t xml:space="preserve"> </w:t>
      </w:r>
      <w:r>
        <w:t xml:space="preserve">» ; Kh. «</w:t>
      </w:r>
      <w:r>
        <w:t xml:space="preserve"> </w:t>
      </w:r>
      <w:r>
        <w:rPr>
          <w:iCs/>
          <w:i/>
        </w:rPr>
        <w:t xml:space="preserve">Lagil Barazinbar</w:t>
      </w:r>
      <w:r>
        <w:t xml:space="preserve"> </w:t>
      </w:r>
      <w:r>
        <w:t xml:space="preserve">»)</w:t>
      </w:r>
      <w:r>
        <w:t xml:space="preserve"> </w:t>
      </w:r>
      <w:r>
        <w:t xml:space="preserve">: Le haut col qui coupe les Monts Brumeux entre les montagnes Caradhras</w:t>
      </w:r>
      <w:r>
        <w:t xml:space="preserve"> </w:t>
      </w:r>
      <w:r>
        <w:t xml:space="preserve">et Celebdil. Il relie l’Eregion à la Lórien. Du côté Est, la route</w:t>
      </w:r>
      <w:r>
        <w:t xml:space="preserve"> </w:t>
      </w:r>
      <w:r>
        <w:t xml:space="preserve">dévale par l’intermédiaire d’un escalier de Nains qui court</w:t>
      </w:r>
      <w:r>
        <w:t xml:space="preserve"> </w:t>
      </w:r>
      <w:r>
        <w:t xml:space="preserve">parallèlement aux chutes qui alimentent le Kheled- Zâram.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Dúnedain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Edain de l’Ouest</w:t>
      </w:r>
      <w:r>
        <w:t xml:space="preserve"> </w:t>
      </w:r>
      <w:r>
        <w:t xml:space="preserve">» ; sing :</w:t>
      </w:r>
      <w:r>
        <w:t xml:space="preserve"> </w:t>
      </w:r>
      <w:r>
        <w:t xml:space="preserve">«</w:t>
      </w:r>
      <w:r>
        <w:t xml:space="preserve"> </w:t>
      </w:r>
      <w:r>
        <w:rPr>
          <w:iCs/>
          <w:i/>
        </w:rPr>
        <w:t xml:space="preserve">Dúnadan</w:t>
      </w:r>
      <w:r>
        <w:t xml:space="preserve"> </w:t>
      </w:r>
      <w:r>
        <w:t xml:space="preserve">») : Ces Hommes du Haut sont les descendants des</w:t>
      </w:r>
      <w:r>
        <w:t xml:space="preserve"> </w:t>
      </w:r>
      <w:r>
        <w:t xml:space="preserve">Edain qui colonisèrent l’île-continent occidentale de Núménor vers 2A</w:t>
      </w:r>
      <w:r>
        <w:t xml:space="preserve"> </w:t>
      </w:r>
      <w:r>
        <w:t xml:space="preserve">32. Les Dúnedain revinrent pour explorer, commercer avec, coloniser et,</w:t>
      </w:r>
      <w:r>
        <w:t xml:space="preserve"> </w:t>
      </w:r>
      <w:r>
        <w:t xml:space="preserve">plus tard, conquérir de nombreuses régions le long des côtes Ouest, Sud</w:t>
      </w:r>
      <w:r>
        <w:t xml:space="preserve"> </w:t>
      </w:r>
      <w:r>
        <w:t xml:space="preserve">et Est d’Endor, au cours du Deuxième Age. Malheureusement, leur orgueil</w:t>
      </w:r>
      <w:r>
        <w:t xml:space="preserve"> </w:t>
      </w:r>
      <w:r>
        <w:t xml:space="preserve">et leur désir de puissance les conduisirent à tenter une invasion des</w:t>
      </w:r>
      <w:r>
        <w:t xml:space="preserve"> </w:t>
      </w:r>
      <w:r>
        <w:t xml:space="preserve">Terres Éternelles des Valar (Valinor). Le résultat fut qu’Eru (l’Unique)</w:t>
      </w:r>
      <w:r>
        <w:t xml:space="preserve"> </w:t>
      </w:r>
      <w:r>
        <w:t xml:space="preserve">détruisit leur demeure insulaire en 2A 3319. Ceux nommés les « Fidèles »</w:t>
      </w:r>
      <w:r>
        <w:t xml:space="preserve"> </w:t>
      </w:r>
      <w:r>
        <w:t xml:space="preserve">s’opposèrent à la politique de haine et à la jalousie envers les Elfes</w:t>
      </w:r>
      <w:r>
        <w:t xml:space="preserve"> </w:t>
      </w:r>
      <w:r>
        <w:t xml:space="preserve">qui amenèrent cette « Chute ». Les Fidèles furent sauvés lorsque Núménor</w:t>
      </w:r>
      <w:r>
        <w:t xml:space="preserve"> </w:t>
      </w:r>
      <w:r>
        <w:t xml:space="preserve">s’engloutit ; ils naviguèrent vers l’Est jusqu’aux Terres du Milieu du</w:t>
      </w:r>
      <w:r>
        <w:t xml:space="preserve"> </w:t>
      </w:r>
      <w:r>
        <w:t xml:space="preserve">Nord-Ouest Là, ils fondèrent les « Royaumes Exilés » : les royaumes</w:t>
      </w:r>
      <w:r>
        <w:t xml:space="preserve"> </w:t>
      </w:r>
      <w:r>
        <w:t xml:space="preserve">d’Amor et du Gondor. Bien que peu peuplé, l’Arthedain (en Amor) comprend</w:t>
      </w:r>
      <w:r>
        <w:t xml:space="preserve"> </w:t>
      </w:r>
      <w:r>
        <w:t xml:space="preserve">une grande majorité de Fidèles et fait preuve de la plus pure culture</w:t>
      </w:r>
      <w:r>
        <w:t xml:space="preserve"> </w:t>
      </w:r>
      <w:r>
        <w:t xml:space="preserve">Dúnadan de tout l’Endor. De nombreux groupes « d’infidèles » (les</w:t>
      </w:r>
      <w:r>
        <w:t xml:space="preserve"> </w:t>
      </w:r>
      <w:r>
        <w:t xml:space="preserve">Núménoréens Noirs) survécurent également vivant dans des colonies et en</w:t>
      </w:r>
      <w:r>
        <w:t xml:space="preserve"> </w:t>
      </w:r>
      <w:r>
        <w:t xml:space="preserve">états indépendants tels qu’Umbar. Le terme Dúnedain fait référence aux</w:t>
      </w:r>
      <w:r>
        <w:t xml:space="preserve"> </w:t>
      </w:r>
      <w:r>
        <w:t xml:space="preserve">Núménoréens et à leurs descendants dans les Terres du Milieu, des</w:t>
      </w:r>
      <w:r>
        <w:t xml:space="preserve"> </w:t>
      </w:r>
      <w:r>
        <w:t xml:space="preserve">groupes qui possèdent une force physique et mentale considérables, une</w:t>
      </w:r>
      <w:r>
        <w:t xml:space="preserve"> </w:t>
      </w:r>
      <w:r>
        <w:t xml:space="preserve">longévité et une riche culture influencée par les Elfes. L’Adûnaic est</w:t>
      </w:r>
      <w:r>
        <w:t xml:space="preserve"> </w:t>
      </w:r>
      <w:r>
        <w:t xml:space="preserve">leur langue natale.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Eldar</w:t>
      </w:r>
      <w:r>
        <w:t xml:space="preserve"> </w:t>
      </w:r>
      <w:r>
        <w:t xml:space="preserve">(Q. «</w:t>
      </w:r>
      <w:r>
        <w:t xml:space="preserve"> </w:t>
      </w:r>
      <w:r>
        <w:rPr>
          <w:iCs/>
          <w:i/>
        </w:rPr>
        <w:t xml:space="preserve">Elfes</w:t>
      </w:r>
      <w:r>
        <w:t xml:space="preserve"> </w:t>
      </w:r>
      <w:r>
        <w:t xml:space="preserve">» ; «</w:t>
      </w:r>
      <w:r>
        <w:t xml:space="preserve"> </w:t>
      </w:r>
      <w:r>
        <w:rPr>
          <w:iCs/>
          <w:i/>
        </w:rPr>
        <w:t xml:space="preserve">Peuple</w:t>
      </w:r>
      <w:r>
        <w:rPr>
          <w:iCs/>
          <w:i/>
        </w:rPr>
        <w:t xml:space="preserve"> </w:t>
      </w:r>
      <w:r>
        <w:rPr>
          <w:iCs/>
          <w:i/>
        </w:rPr>
        <w:t xml:space="preserve">Stellaire</w:t>
      </w:r>
      <w:r>
        <w:t xml:space="preserve"> </w:t>
      </w:r>
      <w:r>
        <w:t xml:space="preserve">») : Les</w:t>
      </w:r>
      <w:r>
        <w:t xml:space="preserve"> </w:t>
      </w:r>
      <w:r>
        <w:rPr>
          <w:bCs/>
          <w:b/>
        </w:rPr>
        <w:t xml:space="preserve">Calaquendi</w:t>
      </w:r>
      <w:r>
        <w:t xml:space="preserve"> </w:t>
      </w:r>
      <w:r>
        <w:t xml:space="preserve">(Q. «</w:t>
      </w:r>
      <w:r>
        <w:t xml:space="preserve"> </w:t>
      </w:r>
      <w:r>
        <w:rPr>
          <w:iCs/>
          <w:i/>
        </w:rPr>
        <w:t xml:space="preserve">Grands</w:t>
      </w:r>
      <w:r>
        <w:rPr>
          <w:iCs/>
          <w:i/>
        </w:rPr>
        <w:t xml:space="preserve"> </w:t>
      </w:r>
      <w:r>
        <w:rPr>
          <w:iCs/>
          <w:i/>
        </w:rPr>
        <w:t xml:space="preserve">Elfes</w:t>
      </w:r>
      <w:r>
        <w:t xml:space="preserve"> </w:t>
      </w:r>
      <w:r>
        <w:t xml:space="preserve">») qui firent le Grand Voyage jusqu’aux Terres Éternelles.</w:t>
      </w:r>
      <w:r>
        <w:t xml:space="preserve"> </w:t>
      </w:r>
      <w:r>
        <w:t xml:space="preserve">Voir chapitre 4.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Eregion</w:t>
      </w:r>
      <w:r>
        <w:t xml:space="preserve"> </w:t>
      </w:r>
      <w:r>
        <w:t xml:space="preserve">(W. «</w:t>
      </w:r>
      <w:r>
        <w:t xml:space="preserve"> </w:t>
      </w:r>
      <w:r>
        <w:rPr>
          <w:iCs/>
          <w:i/>
        </w:rPr>
        <w:t xml:space="preserve">Houssaie</w:t>
      </w:r>
      <w:r>
        <w:t xml:space="preserve"> </w:t>
      </w:r>
      <w:r>
        <w:t xml:space="preserve">») : La région des</w:t>
      </w:r>
      <w:r>
        <w:t xml:space="preserve"> </w:t>
      </w:r>
      <w:r>
        <w:t xml:space="preserve">hautes terres de l’Eriador entre les rivières Glanduin et Bruinen est</w:t>
      </w:r>
      <w:r>
        <w:t xml:space="preserve"> </w:t>
      </w:r>
      <w:r>
        <w:t xml:space="preserve">composée pour la plus grande part des contreforts des escarpements sur</w:t>
      </w:r>
      <w:r>
        <w:t xml:space="preserve"> </w:t>
      </w:r>
      <w:r>
        <w:t xml:space="preserve">le flanc occidental des Monts Brumeux. L’Eregion oriental grimpe jusqu’à</w:t>
      </w:r>
      <w:r>
        <w:t xml:space="preserve"> </w:t>
      </w:r>
      <w:r>
        <w:t xml:space="preserve">la saillie des montagnes, tandis que les étendues de l’Ouest sont</w:t>
      </w:r>
      <w:r>
        <w:t xml:space="preserve"> </w:t>
      </w:r>
      <w:r>
        <w:t xml:space="preserve">constituées du moutonnement des collines séparées par des ruisseaux et</w:t>
      </w:r>
      <w:r>
        <w:t xml:space="preserve"> </w:t>
      </w:r>
      <w:r>
        <w:t xml:space="preserve">des marais. Une longue cordillère montagneuse orientée Est-Ouest, la</w:t>
      </w:r>
      <w:r>
        <w:t xml:space="preserve"> </w:t>
      </w:r>
      <w:r>
        <w:t xml:space="preserve">Crête Houssaie, traverse le centre de la région. L’Eregion s’est</w:t>
      </w:r>
      <w:r>
        <w:t xml:space="preserve"> </w:t>
      </w:r>
      <w:r>
        <w:t xml:space="preserve">essentiellement dépeuplé depuis 2A 1697 et est maintenant connu pour ses</w:t>
      </w:r>
      <w:r>
        <w:t xml:space="preserve"> </w:t>
      </w:r>
      <w:r>
        <w:t xml:space="preserve">nombreux arbres à houx. Il contient également la porte Ouest de la</w:t>
      </w:r>
      <w:r>
        <w:t xml:space="preserve"> </w:t>
      </w:r>
      <w:r>
        <w:t xml:space="preserve">Moria, qui fait face à la rivière Sirannon, principal affluent du</w:t>
      </w:r>
      <w:r>
        <w:t xml:space="preserve"> </w:t>
      </w:r>
      <w:r>
        <w:t xml:space="preserve">Glanduin.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Eriador</w:t>
      </w:r>
      <w:r>
        <w:t xml:space="preserve"> </w:t>
      </w:r>
      <w:r>
        <w:t xml:space="preserve">: Tout le territoire au Nord de la rivière</w:t>
      </w:r>
      <w:r>
        <w:t xml:space="preserve"> </w:t>
      </w:r>
      <w:r>
        <w:t xml:space="preserve">Isen et entre les</w:t>
      </w:r>
      <w:r>
        <w:t xml:space="preserve"> </w:t>
      </w:r>
      <w:r>
        <w:rPr>
          <w:bCs/>
          <w:b/>
        </w:rPr>
        <w:t xml:space="preserve">Montagnes Bleues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Ered</w:t>
      </w:r>
      <w:r>
        <w:rPr>
          <w:iCs/>
          <w:i/>
        </w:rPr>
        <w:t xml:space="preserve"> </w:t>
      </w:r>
      <w:r>
        <w:rPr>
          <w:iCs/>
          <w:i/>
        </w:rPr>
        <w:t xml:space="preserve">Luin</w:t>
      </w:r>
      <w:r>
        <w:t xml:space="preserve"> </w:t>
      </w:r>
      <w:r>
        <w:t xml:space="preserve">») et les</w:t>
      </w:r>
      <w:r>
        <w:t xml:space="preserve"> </w:t>
      </w:r>
      <w:r>
        <w:rPr>
          <w:bCs/>
          <w:b/>
        </w:rPr>
        <w:t xml:space="preserve">Monts Brumeux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Hithaeglir</w:t>
      </w:r>
      <w:r>
        <w:t xml:space="preserve"> </w:t>
      </w:r>
      <w:r>
        <w:t xml:space="preserve">»). Sa frontière Nord s’étend le long de la crête</w:t>
      </w:r>
      <w:r>
        <w:t xml:space="preserve"> </w:t>
      </w:r>
      <w:r>
        <w:t xml:space="preserve">des hautes terres qui court en direction du Nord-Ouest depuis Car Dûm</w:t>
      </w:r>
      <w:r>
        <w:t xml:space="preserve"> </w:t>
      </w:r>
      <w:r>
        <w:t xml:space="preserve">pour se jeter dans la Baie de Glace de Forochel. Certains récits situent</w:t>
      </w:r>
      <w:r>
        <w:t xml:space="preserve"> </w:t>
      </w:r>
      <w:r>
        <w:t xml:space="preserve">sa frontière Sud le long de la ligne marquée par les rivières Flotgris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Gwathló</w:t>
      </w:r>
      <w:r>
        <w:t xml:space="preserve"> </w:t>
      </w:r>
      <w:r>
        <w:t xml:space="preserve">») et Vol-de-Cygnes (S. «</w:t>
      </w:r>
      <w:r>
        <w:t xml:space="preserve"> </w:t>
      </w:r>
      <w:r>
        <w:rPr>
          <w:iCs/>
          <w:i/>
        </w:rPr>
        <w:t xml:space="preserve">Glanduin</w:t>
      </w:r>
      <w:r>
        <w:t xml:space="preserve"> </w:t>
      </w:r>
      <w:r>
        <w:t xml:space="preserve">»).</w:t>
      </w:r>
      <w:r>
        <w:t xml:space="preserve"> </w:t>
      </w:r>
      <w:r>
        <w:t xml:space="preserve">La plupart la tiennent pour être cette région au Nord de la</w:t>
      </w:r>
      <w:r>
        <w:t xml:space="preserve"> </w:t>
      </w:r>
      <w:r>
        <w:t xml:space="preserve">traditionnelle frontière occidentale du Gondor. Eriador se traduit</w:t>
      </w:r>
      <w:r>
        <w:t xml:space="preserve"> </w:t>
      </w:r>
      <w:r>
        <w:t xml:space="preserve">approximativement par « Terres Vides » et comprend les régions de</w:t>
      </w:r>
      <w:r>
        <w:t xml:space="preserve"> </w:t>
      </w:r>
      <w:r>
        <w:t xml:space="preserve">Minhiriath, Eregion, Cardolan, Rhudaur, Arthedain et, pour partie, le</w:t>
      </w:r>
      <w:r>
        <w:t xml:space="preserve"> </w:t>
      </w:r>
      <w:r>
        <w:t xml:space="preserve">Pays de Dun et l’Enedwaith.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Gwaith-i-Mirdain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Confrérie des</w:t>
      </w:r>
      <w:r>
        <w:rPr>
          <w:iCs/>
          <w:i/>
        </w:rPr>
        <w:t xml:space="preserve"> </w:t>
      </w:r>
      <w:r>
        <w:rPr>
          <w:iCs/>
          <w:i/>
        </w:rPr>
        <w:t xml:space="preserve">Orfèvres-Joailliers</w:t>
      </w:r>
      <w:r>
        <w:t xml:space="preserve"> </w:t>
      </w:r>
      <w:r>
        <w:t xml:space="preserve">») : Guilde, école et atelier créé par</w:t>
      </w:r>
      <w:r>
        <w:t xml:space="preserve"> </w:t>
      </w:r>
      <w:r>
        <w:t xml:space="preserve">Celebrimbor en Houssaie. Cet ordre atteignit le plus haut niveau de</w:t>
      </w:r>
      <w:r>
        <w:t xml:space="preserve"> </w:t>
      </w:r>
      <w:r>
        <w:t xml:space="preserve">technicité qui puisse se concevoir et personne dans les Terres du Milieu</w:t>
      </w:r>
      <w:r>
        <w:t xml:space="preserve"> </w:t>
      </w:r>
      <w:r>
        <w:t xml:space="preserve">ne pouvait rivaliser avec l’un de ses membres ou l’ordre entier sauf</w:t>
      </w:r>
      <w:r>
        <w:t xml:space="preserve"> </w:t>
      </w:r>
      <w:r>
        <w:t xml:space="preserve">Fëanor et peut-être Annatar, bien que le pouvoir des anneaux des Elfes</w:t>
      </w:r>
      <w:r>
        <w:t xml:space="preserve"> </w:t>
      </w:r>
      <w:r>
        <w:t xml:space="preserve">ait été tel que même l’Unique ne pouvait totalement les dominer.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Hollin</w:t>
      </w:r>
      <w:r>
        <w:t xml:space="preserve"> </w:t>
      </w:r>
      <w:r>
        <w:t xml:space="preserve">: Voir « Eregion ».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Lórien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…de Rêve</w:t>
      </w:r>
      <w:r>
        <w:t xml:space="preserve"> </w:t>
      </w:r>
      <w:r>
        <w:t xml:space="preserve">») : Connue</w:t>
      </w:r>
      <w:r>
        <w:t xml:space="preserve"> </w:t>
      </w:r>
      <w:r>
        <w:t xml:space="preserve">également à différentes époques comme Lothlórien (S. «</w:t>
      </w:r>
      <w:r>
        <w:t xml:space="preserve"> </w:t>
      </w:r>
      <w:r>
        <w:rPr>
          <w:iCs/>
          <w:i/>
        </w:rPr>
        <w:t xml:space="preserve">Fleur de</w:t>
      </w:r>
      <w:r>
        <w:rPr>
          <w:iCs/>
          <w:i/>
        </w:rPr>
        <w:t xml:space="preserve"> </w:t>
      </w:r>
      <w:r>
        <w:rPr>
          <w:iCs/>
          <w:i/>
        </w:rPr>
        <w:t xml:space="preserve">Rêve</w:t>
      </w:r>
      <w:r>
        <w:t xml:space="preserve"> </w:t>
      </w:r>
      <w:r>
        <w:t xml:space="preserve">»), Laurelindórenan (S. «</w:t>
      </w:r>
      <w:r>
        <w:t xml:space="preserve"> </w:t>
      </w:r>
      <w:r>
        <w:rPr>
          <w:iCs/>
          <w:i/>
        </w:rPr>
        <w:t xml:space="preserve">Pays de la Vallée à l’Or</w:t>
      </w:r>
      <w:r>
        <w:rPr>
          <w:iCs/>
          <w:i/>
        </w:rPr>
        <w:t xml:space="preserve"> </w:t>
      </w:r>
      <w:r>
        <w:rPr>
          <w:iCs/>
          <w:i/>
        </w:rPr>
        <w:t xml:space="preserve">Chantant</w:t>
      </w:r>
      <w:r>
        <w:t xml:space="preserve"> </w:t>
      </w:r>
      <w:r>
        <w:t xml:space="preserve">»), Lórinand, Lindórinand (N. «</w:t>
      </w:r>
      <w:r>
        <w:t xml:space="preserve"> </w:t>
      </w:r>
      <w:r>
        <w:rPr>
          <w:iCs/>
          <w:i/>
        </w:rPr>
        <w:t xml:space="preserve">Pays des</w:t>
      </w:r>
      <w:r>
        <w:rPr>
          <w:iCs/>
          <w:i/>
        </w:rPr>
        <w:t xml:space="preserve"> </w:t>
      </w:r>
      <w:r>
        <w:rPr>
          <w:iCs/>
          <w:i/>
        </w:rPr>
        <w:t xml:space="preserve">Chanteurs</w:t>
      </w:r>
      <w:r>
        <w:t xml:space="preserve"> </w:t>
      </w:r>
      <w:r>
        <w:t xml:space="preserve">») et Dwimordene (R. «</w:t>
      </w:r>
      <w:r>
        <w:t xml:space="preserve"> </w:t>
      </w:r>
      <w:r>
        <w:rPr>
          <w:iCs/>
          <w:i/>
        </w:rPr>
        <w:t xml:space="preserve">Vallée Hantée</w:t>
      </w:r>
      <w:r>
        <w:t xml:space="preserve"> </w:t>
      </w:r>
      <w:r>
        <w:t xml:space="preserve">»). La</w:t>
      </w:r>
      <w:r>
        <w:t xml:space="preserve"> </w:t>
      </w:r>
      <w:r>
        <w:t xml:space="preserve">Forêt d’Or fut établie en premier par Galadriel en 3A 1375, bien qu’un</w:t>
      </w:r>
      <w:r>
        <w:t xml:space="preserve"> </w:t>
      </w:r>
      <w:r>
        <w:t xml:space="preserve">certain nombre d’Elfes Nandor l’y aient précédé. Voir le chapitre 6 pour</w:t>
      </w:r>
      <w:r>
        <w:t xml:space="preserve"> </w:t>
      </w:r>
      <w:r>
        <w:t xml:space="preserve">plus de détails.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Moriquendi</w:t>
      </w:r>
      <w:r>
        <w:t xml:space="preserve"> </w:t>
      </w:r>
      <w:r>
        <w:t xml:space="preserve">(Q. «</w:t>
      </w:r>
      <w:r>
        <w:t xml:space="preserve"> </w:t>
      </w:r>
      <w:r>
        <w:rPr>
          <w:iCs/>
          <w:i/>
        </w:rPr>
        <w:t xml:space="preserve">Elfes Sombres</w:t>
      </w:r>
      <w:r>
        <w:t xml:space="preserve"> </w:t>
      </w:r>
      <w:r>
        <w:t xml:space="preserve">») : Elfes</w:t>
      </w:r>
      <w:r>
        <w:t xml:space="preserve"> </w:t>
      </w:r>
      <w:r>
        <w:t xml:space="preserve">n’ayant pas fait le Grand Voyage. Voir chapitre 4.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Nandor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Ceux qui Firent Demi-Tour</w:t>
      </w:r>
      <w:r>
        <w:t xml:space="preserve"> </w:t>
      </w:r>
      <w:r>
        <w:t xml:space="preserve">»)</w:t>
      </w:r>
      <w:r>
        <w:t xml:space="preserve"> </w:t>
      </w:r>
      <w:r>
        <w:t xml:space="preserve">: Elfes qui refusèrent de continuer le Grand Voyage au-delà des Monts</w:t>
      </w:r>
      <w:r>
        <w:t xml:space="preserve"> </w:t>
      </w:r>
      <w:r>
        <w:t xml:space="preserve">Brumeux. Voir chapitre 4.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Noldor</w:t>
      </w:r>
      <w:r>
        <w:t xml:space="preserve"> </w:t>
      </w:r>
      <w:r>
        <w:t xml:space="preserve">(Q. «</w:t>
      </w:r>
      <w:r>
        <w:t xml:space="preserve"> </w:t>
      </w:r>
      <w:r>
        <w:rPr>
          <w:iCs/>
          <w:i/>
        </w:rPr>
        <w:t xml:space="preserve">Les Sages</w:t>
      </w:r>
      <w:r>
        <w:t xml:space="preserve"> </w:t>
      </w:r>
      <w:r>
        <w:t xml:space="preserve">» ou «</w:t>
      </w:r>
      <w:r>
        <w:t xml:space="preserve"> </w:t>
      </w:r>
      <w:r>
        <w:rPr>
          <w:iCs/>
          <w:i/>
        </w:rPr>
        <w:t xml:space="preserve">Elfes</w:t>
      </w:r>
      <w:r>
        <w:rPr>
          <w:iCs/>
          <w:i/>
        </w:rPr>
        <w:t xml:space="preserve"> </w:t>
      </w:r>
      <w:r>
        <w:rPr>
          <w:iCs/>
          <w:i/>
        </w:rPr>
        <w:t xml:space="preserve">Profonds</w:t>
      </w:r>
      <w:r>
        <w:t xml:space="preserve"> </w:t>
      </w:r>
      <w:r>
        <w:t xml:space="preserve">») : Deuxième Lignée des Eldar. Voir chapitre 4.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Ost-in-Edhil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Forteresse des Eldar</w:t>
      </w:r>
      <w:r>
        <w:t xml:space="preserve"> </w:t>
      </w:r>
      <w:r>
        <w:t xml:space="preserve">»)</w:t>
      </w:r>
      <w:r>
        <w:t xml:space="preserve"> </w:t>
      </w:r>
      <w:r>
        <w:t xml:space="preserve">: Capitale et citadelle de l’Eregion. Elle fut habitée jusqu’en 2A 1697,</w:t>
      </w:r>
      <w:r>
        <w:t xml:space="preserve"> </w:t>
      </w:r>
      <w:r>
        <w:t xml:space="preserve">année où elle fut prise d’assaut et pillée par les armées de</w:t>
      </w:r>
      <w:r>
        <w:t xml:space="preserve"> </w:t>
      </w:r>
      <w:r>
        <w:t xml:space="preserve">Sauron.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Sindar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Elfes Gris</w:t>
      </w:r>
      <w:r>
        <w:t xml:space="preserve"> </w:t>
      </w:r>
      <w:r>
        <w:t xml:space="preserve">» ou «</w:t>
      </w:r>
      <w:r>
        <w:t xml:space="preserve"> </w:t>
      </w:r>
      <w:r>
        <w:rPr>
          <w:iCs/>
          <w:i/>
        </w:rPr>
        <w:t xml:space="preserve">Elfes</w:t>
      </w:r>
      <w:r>
        <w:rPr>
          <w:iCs/>
          <w:i/>
        </w:rPr>
        <w:t xml:space="preserve"> </w:t>
      </w:r>
      <w:r>
        <w:rPr>
          <w:iCs/>
          <w:i/>
        </w:rPr>
        <w:t xml:space="preserve">du Crépuscule</w:t>
      </w:r>
      <w:r>
        <w:t xml:space="preserve"> </w:t>
      </w:r>
      <w:r>
        <w:t xml:space="preserve">») : Ces Elfes ne sont ni des Moriquendi, ni des</w:t>
      </w:r>
      <w:r>
        <w:t xml:space="preserve"> </w:t>
      </w:r>
      <w:r>
        <w:t xml:space="preserve">Calaquendi.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Sylvains</w:t>
      </w:r>
      <w:r>
        <w:t xml:space="preserve"> </w:t>
      </w:r>
      <w:r>
        <w:t xml:space="preserve">: Tout Elfe ne faisant pas partie des</w:t>
      </w:r>
      <w:r>
        <w:t xml:space="preserve"> </w:t>
      </w:r>
      <w:r>
        <w:t xml:space="preserve">Eldar. Voir chapitre 4.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Vanyar</w:t>
      </w:r>
      <w:r>
        <w:t xml:space="preserve"> </w:t>
      </w:r>
      <w:r>
        <w:t xml:space="preserve">(Q. «</w:t>
      </w:r>
      <w:r>
        <w:t xml:space="preserve"> </w:t>
      </w:r>
      <w:r>
        <w:rPr>
          <w:iCs/>
          <w:i/>
        </w:rPr>
        <w:t xml:space="preserve">Elfes Clairs</w:t>
      </w:r>
      <w:r>
        <w:t xml:space="preserve"> </w:t>
      </w:r>
      <w:r>
        <w:t xml:space="preserve">») : Première</w:t>
      </w:r>
      <w:r>
        <w:t xml:space="preserve"> </w:t>
      </w:r>
      <w:r>
        <w:t xml:space="preserve">Lignée des Eldar. Voir chapitre 4.</w:t>
      </w:r>
    </w:p>
    <w:bookmarkEnd w:id="21"/>
    <w:bookmarkStart w:id="27" w:name="abréviations"/>
    <w:p>
      <w:pPr>
        <w:pStyle w:val="Titre2"/>
      </w:pPr>
      <w:r>
        <w:t xml:space="preserve">Abréviations</w:t>
      </w:r>
    </w:p>
    <w:p>
      <w:pPr>
        <w:pStyle w:val="FirstParagraph"/>
      </w:pPr>
      <w:r>
        <w:t xml:space="preserve">Les abréviations sont données dans l’ordre alphabétique à l’intérieur</w:t>
      </w:r>
      <w:r>
        <w:t xml:space="preserve"> </w:t>
      </w:r>
      <w:r>
        <w:t xml:space="preserve">de chaque catégorie.</w:t>
      </w:r>
    </w:p>
    <w:bookmarkStart w:id="22" w:name="systèmes-de-jeu"/>
    <w:p>
      <w:pPr>
        <w:pStyle w:val="Titre3"/>
      </w:pPr>
      <w:r>
        <w:t xml:space="preserve">Systèmes de jeu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JRTM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Jeu de Rôle des Terres du Milieu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Rolemaster</w:t>
            </w:r>
          </w:p>
        </w:tc>
      </w:tr>
    </w:tbl>
    <w:bookmarkEnd w:id="22"/>
    <w:bookmarkStart w:id="23" w:name="caractéristiques-des-personnages"/>
    <w:p>
      <w:pPr>
        <w:pStyle w:val="Titre3"/>
      </w:pPr>
      <w:r>
        <w:t xml:space="preserve">Caractéristiques des</w:t>
      </w:r>
      <w:r>
        <w:t xml:space="preserve"> </w:t>
      </w:r>
      <w:r>
        <w:t xml:space="preserve">personnages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Auto-Discipline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Agilité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Constitution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Empathie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Intelligence (JRTM)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lntuition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Mémoire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Présence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Rapidité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Raisonnement (RM)</w:t>
            </w:r>
          </w:p>
        </w:tc>
      </w:tr>
    </w:tbl>
    <w:bookmarkEnd w:id="23"/>
    <w:bookmarkStart w:id="24" w:name="termes-de-jeu"/>
    <w:p>
      <w:pPr>
        <w:pStyle w:val="Titre3"/>
      </w:pPr>
      <w:r>
        <w:t xml:space="preserve">Termes de jeu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Arts Martiaux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Bonus Défensif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Bonus Offensif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Caractéristiques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Crit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Critique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 ou Dés (D100)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Jet de Résistance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JRAF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Jeu de Rôle d’Aventure Fantastiques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Maitre de Jeu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Mouvement en Manœuvre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Modificateur ou Modification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Niv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(d’expérience, d’un sort)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PdeC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Points de Coup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bronze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cuivre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d’étain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fer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Jade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Mithril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d’or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Personnage joueur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PNJ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Personnage Non Joueur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Points de pouvoir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Rayon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Round (période de 10 secondes)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d’armure</w:t>
            </w:r>
          </w:p>
        </w:tc>
      </w:tr>
    </w:tbl>
    <w:bookmarkEnd w:id="24"/>
    <w:bookmarkStart w:id="25" w:name="langages-des-terres-du-milieu"/>
    <w:p>
      <w:pPr>
        <w:pStyle w:val="Titre3"/>
      </w:pPr>
      <w:r>
        <w:t xml:space="preserve">Langages des Terres du</w:t>
      </w:r>
      <w:r>
        <w:t xml:space="preserve"> </w:t>
      </w:r>
      <w:r>
        <w:t xml:space="preserve">Milieu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Adûnaïque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At.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Atlyduk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Avari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Da.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Dalien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Du.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Dunlandais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Ha.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Haradique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Hobbit (variante du Westron)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Hc.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Hommes des Collines (aussi utilisé : H. col)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Kd.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Kuduk (ancien langage Hobbit)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Kh.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Khuzdul (langage Nain)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Lo.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Lossadan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Nandorin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NP.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Noir Parler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Quenya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Rohanais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Valarin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Westron (langue commune)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Wo.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Wose (Drúedain)</w:t>
            </w:r>
          </w:p>
        </w:tc>
      </w:tr>
    </w:tbl>
    <w:bookmarkEnd w:id="25"/>
    <w:bookmarkStart w:id="26" w:name="autres-termes-des-terres-du-milieu"/>
    <w:p>
      <w:pPr>
        <w:pStyle w:val="Titre3"/>
      </w:pPr>
      <w:r>
        <w:t xml:space="preserve">Autres termes des Terres du</w:t>
      </w:r>
      <w:r>
        <w:t xml:space="preserve"> </w:t>
      </w:r>
      <w:r>
        <w:t xml:space="preserve">Milieu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Premier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Deuxième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Troisième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Quatrième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Cir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Cirth ou Certar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Edain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Eldarin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Easterling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Haradrim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Hob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Bilbo le Hobbit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Rhovanion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Sda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Seigneur des Anneaux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Sylvain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Teng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Tengwar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Variag</w:t>
            </w:r>
          </w:p>
        </w:tc>
      </w:tr>
    </w:tbl>
    <w:bookmarkEnd w:id="26"/>
    <w:bookmarkEnd w:id="27"/>
    <w:bookmarkStart w:id="30" w:name="conversion"/>
    <w:p>
      <w:pPr>
        <w:pStyle w:val="Titre2"/>
      </w:pPr>
      <w:r>
        <w:t xml:space="preserve">Conversion</w:t>
      </w:r>
    </w:p>
    <w:bookmarkStart w:id="28" w:name="Xdd05a966e91519443b044c0b74e1dca0fca2a22"/>
    <w:p>
      <w:pPr>
        <w:pStyle w:val="Titre3"/>
      </w:pPr>
      <w:r>
        <w:t xml:space="preserve">Conversion</w:t>
      </w:r>
      <w:r>
        <w:t xml:space="preserve"> </w:t>
      </w:r>
      <w:r>
        <w:t xml:space="preserve">des caractéristiques pour tous les principaux systèmes de JRAF</w:t>
      </w:r>
    </w:p>
    <w:p>
      <w:pPr>
        <w:pStyle w:val="FirstParagraph"/>
      </w:pPr>
      <w:r>
        <w:t xml:space="preserve">Toutes les caractéristiques et les informations chiffrées utilisées</w:t>
      </w:r>
      <w:r>
        <w:t xml:space="preserve"> </w:t>
      </w:r>
      <w:r>
        <w:t xml:space="preserve">dans ce module sont données sous la forme de jets normaux de dé ou de</w:t>
      </w:r>
      <w:r>
        <w:t xml:space="preserve"> </w:t>
      </w:r>
      <w:r>
        <w:t xml:space="preserve">Jets Sans Limite, sur une base de 1-100. Us sont conçus pour</w:t>
      </w:r>
      <w:r>
        <w:t xml:space="preserve"> </w:t>
      </w:r>
      <w:r>
        <w:t xml:space="preserve">l’utilisation de dé de pourcentage (D100). Utilisez le tableau</w:t>
      </w:r>
      <w:r>
        <w:t xml:space="preserve"> </w:t>
      </w:r>
      <w:r>
        <w:t xml:space="preserve">ci-dessous pour déterminer les bonus appropriés ou pour convertir les</w:t>
      </w:r>
      <w:r>
        <w:t xml:space="preserve"> </w:t>
      </w:r>
      <w:r>
        <w:t xml:space="preserve">résultats de 1-100 dans une échelle compatible avec les systèmes</w:t>
      </w:r>
      <w:r>
        <w:t xml:space="preserve"> </w:t>
      </w:r>
      <w:r>
        <w:t xml:space="preserve">n’utilisant pas les pourcentages.</w:t>
      </w:r>
    </w:p>
    <w:p>
      <w:pPr>
        <w:pStyle w:val="Corpsdetexte"/>
      </w:pPr>
      <w:r>
        <w:rPr>
          <w:bCs/>
          <w:b/>
        </w:rPr>
        <w:t xml:space="preserve">Tableau – bonus des caractéristiques et</w:t>
      </w:r>
      <w:r>
        <w:rPr>
          <w:bCs/>
          <w:b/>
        </w:rPr>
        <w:t xml:space="preserve"> </w:t>
      </w:r>
      <w:r>
        <w:rPr>
          <w:bCs/>
          <w:b/>
        </w:rPr>
        <w:t xml:space="preserve">conversion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Car. 1-100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Bonus sur D100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Bonus sur D20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Car. 3-18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Car. 2-12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102+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20+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17+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15-16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13-14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98-99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95-97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90-94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85-89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75-84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60-74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40-59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10-11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25-39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15-24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 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10-14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– 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5-9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</w:tbl>
    <w:bookmarkEnd w:id="28"/>
    <w:bookmarkStart w:id="29" w:name="Xefab9cdbed0a7e09258d7ac3502ce1816423082"/>
    <w:p>
      <w:pPr>
        <w:pStyle w:val="Titre3"/>
      </w:pPr>
      <w:r>
        <w:t xml:space="preserve">Conversion des</w:t>
      </w:r>
      <w:r>
        <w:t xml:space="preserve"> </w:t>
      </w:r>
      <w:r>
        <w:t xml:space="preserve">points de coup et des bonus</w:t>
      </w:r>
    </w:p>
    <w:p>
      <w:pPr>
        <w:pStyle w:val="FirstParagraph"/>
      </w:pPr>
      <w:r>
        <w:t xml:space="preserve">Pour convertir des valeurs de pourcentage dans un système de 1-20,</w:t>
      </w:r>
      <w:r>
        <w:t xml:space="preserve"> </w:t>
      </w:r>
      <w:r>
        <w:t xml:space="preserve">une règle simple est : pour chaque +5 sur une échelle de 1 à 100, vous</w:t>
      </w:r>
      <w:r>
        <w:t xml:space="preserve"> </w:t>
      </w:r>
      <w:r>
        <w:t xml:space="preserve">avez un +1 sur un D20.</w:t>
      </w:r>
    </w:p>
    <w:p>
      <w:pPr>
        <w:pStyle w:val="Corpsdetexte"/>
      </w:pPr>
      <w:r>
        <w:t xml:space="preserve">Les valeurs en Points de Coup données dans ce module représentent la</w:t>
      </w:r>
      <w:r>
        <w:t xml:space="preserve"> </w:t>
      </w:r>
      <w:r>
        <w:t xml:space="preserve">douleur générale et les traumatismes. Ils recouvrent plus les bleus et</w:t>
      </w:r>
      <w:r>
        <w:t xml:space="preserve"> </w:t>
      </w:r>
      <w:r>
        <w:t xml:space="preserve">les petites coupures que les plaies. Le système des Coups Critiques est</w:t>
      </w:r>
      <w:r>
        <w:t xml:space="preserve"> </w:t>
      </w:r>
      <w:r>
        <w:t xml:space="preserve">utilisé pour couvrir les plaies importantes et les coups mortels. Les</w:t>
      </w:r>
      <w:r>
        <w:t xml:space="preserve"> </w:t>
      </w:r>
      <w:r>
        <w:t xml:space="preserve">Points de Coup infligés ici sont moins importants que dans les systèmes</w:t>
      </w:r>
      <w:r>
        <w:t xml:space="preserve"> </w:t>
      </w:r>
      <w:r>
        <w:t xml:space="preserve">de jeu où la mort survient lorsque les Points de Coup du personnage sont</w:t>
      </w:r>
      <w:r>
        <w:t xml:space="preserve"> </w:t>
      </w:r>
      <w:r>
        <w:t xml:space="preserve">épuisés. Si vous utilisez un système de jeu qui n’utilise pas ce système</w:t>
      </w:r>
      <w:r>
        <w:t xml:space="preserve"> </w:t>
      </w:r>
      <w:r>
        <w:t xml:space="preserve">de Coups Critiques particuliers comme, par exemple, Donjons et Dragons</w:t>
      </w:r>
      <w:r>
        <w:t xml:space="preserve"> </w:t>
      </w:r>
      <w:r>
        <w:t xml:space="preserve">de T.S.R. Inc., doublez simplement le nombre de Points de Coup que</w:t>
      </w:r>
      <w:r>
        <w:t xml:space="preserve"> </w:t>
      </w:r>
      <w:r>
        <w:t xml:space="preserve">reçoit le personnage ou divisez par deux les valeurs des Points de Coup</w:t>
      </w:r>
      <w:r>
        <w:t xml:space="preserve"> </w:t>
      </w:r>
      <w:r>
        <w:t xml:space="preserve">trouvées dans ce module.</w:t>
      </w:r>
    </w:p>
    <w:bookmarkEnd w:id="29"/>
    <w:bookmarkEnd w:id="30"/>
    <w:bookmarkEnd w:id="3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· Indications</dc:title>
  <dc:creator/>
  <dc:language/>
  <cp:keywords/>
  <dcterms:created xsi:type="dcterms:W3CDTF">2023-12-10T07:21:18Z</dcterms:created>
  <dcterms:modified xsi:type="dcterms:W3CDTF">2023-12-10T07:21:18Z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